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20D38" w:rsidRPr="00420D38" w:rsidTr="00420D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0D38" w:rsidRPr="00420D38" w:rsidRDefault="00420D38" w:rsidP="00420D38">
            <w:pPr>
              <w:spacing w:after="0" w:line="240" w:lineRule="atLeast"/>
              <w:rPr>
                <w:rFonts w:ascii="Times New Roman" w:eastAsia="Times New Roman" w:hAnsi="Times New Roman" w:cs="Times New Roman"/>
                <w:sz w:val="24"/>
                <w:szCs w:val="24"/>
                <w:lang w:eastAsia="tr-TR"/>
              </w:rPr>
            </w:pPr>
            <w:r w:rsidRPr="00420D38">
              <w:rPr>
                <w:rFonts w:ascii="Arial" w:eastAsia="Times New Roman" w:hAnsi="Arial" w:cs="Arial"/>
                <w:sz w:val="16"/>
                <w:szCs w:val="16"/>
                <w:lang w:eastAsia="tr-TR"/>
              </w:rPr>
              <w:t>25 Ocak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0D38" w:rsidRPr="00420D38" w:rsidRDefault="00420D38" w:rsidP="00420D38">
            <w:pPr>
              <w:spacing w:after="0" w:line="240" w:lineRule="atLeast"/>
              <w:jc w:val="center"/>
              <w:rPr>
                <w:rFonts w:ascii="Times New Roman" w:eastAsia="Times New Roman" w:hAnsi="Times New Roman" w:cs="Times New Roman"/>
                <w:sz w:val="24"/>
                <w:szCs w:val="24"/>
                <w:lang w:eastAsia="tr-TR"/>
              </w:rPr>
            </w:pPr>
            <w:r w:rsidRPr="00420D3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0D38" w:rsidRPr="00420D38" w:rsidRDefault="00420D38" w:rsidP="00420D3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20D38">
              <w:rPr>
                <w:rFonts w:ascii="Arial" w:eastAsia="Times New Roman" w:hAnsi="Arial" w:cs="Arial"/>
                <w:sz w:val="16"/>
                <w:szCs w:val="16"/>
                <w:lang w:eastAsia="tr-TR"/>
              </w:rPr>
              <w:t>Sayı : 31375</w:t>
            </w:r>
          </w:p>
        </w:tc>
      </w:tr>
      <w:tr w:rsidR="00420D38" w:rsidRPr="00420D38" w:rsidTr="00420D38">
        <w:trPr>
          <w:trHeight w:val="480"/>
        </w:trPr>
        <w:tc>
          <w:tcPr>
            <w:tcW w:w="8789" w:type="dxa"/>
            <w:gridSpan w:val="3"/>
            <w:tcMar>
              <w:top w:w="0" w:type="dxa"/>
              <w:left w:w="108" w:type="dxa"/>
              <w:bottom w:w="0" w:type="dxa"/>
              <w:right w:w="108" w:type="dxa"/>
            </w:tcMar>
            <w:vAlign w:val="center"/>
            <w:hideMark/>
          </w:tcPr>
          <w:p w:rsidR="00420D38" w:rsidRPr="00420D38" w:rsidRDefault="00420D38" w:rsidP="0042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0D38">
              <w:rPr>
                <w:rFonts w:ascii="Arial" w:eastAsia="Times New Roman" w:hAnsi="Arial" w:cs="Arial"/>
                <w:b/>
                <w:bCs/>
                <w:color w:val="000080"/>
                <w:sz w:val="18"/>
                <w:szCs w:val="18"/>
                <w:lang w:eastAsia="tr-TR"/>
              </w:rPr>
              <w:t>TEBLİĞ</w:t>
            </w:r>
          </w:p>
        </w:tc>
      </w:tr>
      <w:tr w:rsidR="00420D38" w:rsidRPr="00420D38" w:rsidTr="00420D38">
        <w:trPr>
          <w:trHeight w:val="480"/>
        </w:trPr>
        <w:tc>
          <w:tcPr>
            <w:tcW w:w="8789" w:type="dxa"/>
            <w:gridSpan w:val="3"/>
            <w:tcMar>
              <w:top w:w="0" w:type="dxa"/>
              <w:left w:w="108" w:type="dxa"/>
              <w:bottom w:w="0" w:type="dxa"/>
              <w:right w:w="108" w:type="dxa"/>
            </w:tcMar>
            <w:vAlign w:val="center"/>
            <w:hideMark/>
          </w:tcPr>
          <w:p w:rsidR="00420D38" w:rsidRPr="00420D38" w:rsidRDefault="00420D38" w:rsidP="00420D38">
            <w:pPr>
              <w:spacing w:after="0" w:line="240" w:lineRule="atLeast"/>
              <w:ind w:firstLine="566"/>
              <w:jc w:val="both"/>
              <w:rPr>
                <w:rFonts w:ascii="Times New Roman" w:eastAsia="Times New Roman" w:hAnsi="Times New Roman" w:cs="Times New Roman"/>
                <w:u w:val="single"/>
                <w:lang w:eastAsia="tr-TR"/>
              </w:rPr>
            </w:pPr>
            <w:r w:rsidRPr="00420D38">
              <w:rPr>
                <w:rFonts w:ascii="Times New Roman" w:eastAsia="Times New Roman" w:hAnsi="Times New Roman" w:cs="Times New Roman"/>
                <w:sz w:val="18"/>
                <w:szCs w:val="18"/>
                <w:u w:val="single"/>
                <w:lang w:eastAsia="tr-TR"/>
              </w:rPr>
              <w:t>Hazine ve Maliye Bakanlığı (Gelir İdaresi Başkanlığı)’ndan:</w:t>
            </w:r>
          </w:p>
          <w:p w:rsidR="00420D38" w:rsidRPr="00420D38" w:rsidRDefault="00420D38" w:rsidP="00420D38">
            <w:pPr>
              <w:spacing w:after="0" w:line="240" w:lineRule="atLeast"/>
              <w:jc w:val="center"/>
              <w:rPr>
                <w:rFonts w:ascii="Times New Roman" w:eastAsia="Times New Roman" w:hAnsi="Times New Roman" w:cs="Times New Roman"/>
                <w:b/>
                <w:bCs/>
                <w:sz w:val="19"/>
                <w:szCs w:val="19"/>
                <w:lang w:eastAsia="tr-TR"/>
              </w:rPr>
            </w:pPr>
            <w:r w:rsidRPr="00420D38">
              <w:rPr>
                <w:rFonts w:ascii="Times New Roman" w:eastAsia="Times New Roman" w:hAnsi="Times New Roman" w:cs="Times New Roman"/>
                <w:b/>
                <w:bCs/>
                <w:sz w:val="18"/>
                <w:szCs w:val="18"/>
                <w:lang w:eastAsia="tr-TR"/>
              </w:rPr>
              <w:t>VERGİ USUL KANUNU GENEL TEBLİĞİ (SIRA NO: 396)’NDE</w:t>
            </w:r>
          </w:p>
          <w:p w:rsidR="00420D38" w:rsidRPr="00420D38" w:rsidRDefault="00420D38" w:rsidP="00420D38">
            <w:pPr>
              <w:spacing w:after="0" w:line="240" w:lineRule="atLeast"/>
              <w:jc w:val="center"/>
              <w:rPr>
                <w:rFonts w:ascii="Times New Roman" w:eastAsia="Times New Roman" w:hAnsi="Times New Roman" w:cs="Times New Roman"/>
                <w:b/>
                <w:bCs/>
                <w:sz w:val="19"/>
                <w:szCs w:val="19"/>
                <w:lang w:eastAsia="tr-TR"/>
              </w:rPr>
            </w:pPr>
            <w:r w:rsidRPr="00420D38">
              <w:rPr>
                <w:rFonts w:ascii="Times New Roman" w:eastAsia="Times New Roman" w:hAnsi="Times New Roman" w:cs="Times New Roman"/>
                <w:b/>
                <w:bCs/>
                <w:sz w:val="18"/>
                <w:szCs w:val="18"/>
                <w:lang w:eastAsia="tr-TR"/>
              </w:rPr>
              <w:t>DEĞİŞİKLİK YAPILMASINA DAİR TEBLİĞ</w:t>
            </w:r>
          </w:p>
          <w:p w:rsidR="00420D38" w:rsidRPr="00420D38" w:rsidRDefault="00420D38" w:rsidP="00420D38">
            <w:pPr>
              <w:spacing w:after="113" w:line="240" w:lineRule="atLeast"/>
              <w:jc w:val="center"/>
              <w:rPr>
                <w:rFonts w:ascii="Times New Roman" w:eastAsia="Times New Roman" w:hAnsi="Times New Roman" w:cs="Times New Roman"/>
                <w:b/>
                <w:bCs/>
                <w:sz w:val="19"/>
                <w:szCs w:val="19"/>
                <w:lang w:eastAsia="tr-TR"/>
              </w:rPr>
            </w:pPr>
            <w:r w:rsidRPr="00420D38">
              <w:rPr>
                <w:rFonts w:ascii="Times New Roman" w:eastAsia="Times New Roman" w:hAnsi="Times New Roman" w:cs="Times New Roman"/>
                <w:b/>
                <w:bCs/>
                <w:sz w:val="18"/>
                <w:szCs w:val="18"/>
                <w:lang w:eastAsia="tr-TR"/>
              </w:rPr>
              <w:t>(SIRA NO: 523)</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MADDE 1 –</w:t>
            </w:r>
            <w:r w:rsidRPr="00420D38">
              <w:rPr>
                <w:rFonts w:ascii="Times New Roman" w:eastAsia="Times New Roman" w:hAnsi="Times New Roman" w:cs="Times New Roman"/>
                <w:sz w:val="18"/>
                <w:szCs w:val="18"/>
                <w:lang w:eastAsia="tr-TR"/>
              </w:rPr>
              <w:t> 4/2/2010 tarihli ve 27483 sayılı Resmî Gazete’de yayımlanan Vergi Usul Kanunu Genel Tebliği (Sıra No: 396)’nin “1-KAPSAM” başlıklı bölümünün 1.1.7. numaralı bendinden sonra gelmek üzere aşağıda yer alan 1.1.8. numaralı bent eklenmiştir.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“1.1.8. Vergi Usul Kanunu kapsamında elektronik belge olarak düzenlenen belgeler, 2021 yılının Temmuz ayına ilişkin dönemden itibaren Form Ba ve Form Bs bildirimlerine dâhil edilmeyecektir.”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MADDE 2 – </w:t>
            </w:r>
            <w:r w:rsidRPr="00420D38">
              <w:rPr>
                <w:rFonts w:ascii="Times New Roman" w:eastAsia="Times New Roman" w:hAnsi="Times New Roman" w:cs="Times New Roman"/>
                <w:sz w:val="18"/>
                <w:szCs w:val="18"/>
                <w:lang w:eastAsia="tr-TR"/>
              </w:rPr>
              <w:t>Aynı Tebliğin “1.2. Bildirime Konu Alış/Satışlar ve Hadler” başlıklı bölümünün 1.2.2. numaralı bendinin ilk paragrafından sonra gelmek üzere aşağıda yer alan paragraflar eklenmiştir.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“Bir kişi veya kurumdan yapılan mal ve/veya hizmet alış tutarları ile bir kişi veya kuruma yapılan mal ve/veya hizmet satış tutarlarına ilişkin 5.000 TL tutarındaki haddin belirlenmesinde, elektronik olarak ve kâğıt ortamında düzenlenen tüm belgelerin birlikte değerlendirilmesi gerekmektedir. Söz konusu haddin aşılması halinde sadece kâğıt ortamında düzenlenen belgeler bildirimlere dâhil edilecektir.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Örnek 1.</w:t>
            </w:r>
            <w:r w:rsidRPr="00420D38">
              <w:rPr>
                <w:rFonts w:ascii="Times New Roman" w:eastAsia="Times New Roman" w:hAnsi="Times New Roman" w:cs="Times New Roman"/>
                <w:sz w:val="18"/>
                <w:szCs w:val="18"/>
                <w:lang w:eastAsia="tr-TR"/>
              </w:rPr>
              <w:t> Form Ba ve Form Bs bildirimi verme yükümlülüğü bulunan A işletmesine 2021/Kasım dönemi içerisinde, B firması tarafından KDV hariç 4.800 TL tutarında e-Arşiv Fatura ve her biri 150 TL tutarında 2 adet kâğıt ortamında fatura düzenlenmiştir. Söz konusu mükellefe, aynı ay içerisinde B firmasınca düzenlenen belge tutarı toplamı KDV hariç (4.800+150+150) 5.100 TL olduğundan, A işletmesi B firmasından yaptığı alımlara ilişkin olarak 2021/Kasım dönemi Form Ba bildiriminde sadece kâğıt ortamında düzenlenen 2 adet belgeyi, KDV hariç toplam 300 TL olarak bildirecektir.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Diğer taraftan, B firması A işletmesine yaptığı satışlara ilişkin olarak 2021/Kasım dönemi Form Bs bildiriminde elektronik ortamda oluşturduğu belgeyi dikkate almayacak, elektronik ortamda ve kâğıt ortamında düzenlenen belgelerin KDV hariç toplam tutarlarının 5.000 TL’yi geçmesi nedeniyle, sadece kâğıt ortamında düzenlediği 2 adet belgeyi, KDV hariç toplam 300 TL olarak bildirecektir.”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MADDE 3 – </w:t>
            </w:r>
            <w:r w:rsidRPr="00420D38">
              <w:rPr>
                <w:rFonts w:ascii="Times New Roman" w:eastAsia="Times New Roman" w:hAnsi="Times New Roman" w:cs="Times New Roman"/>
                <w:sz w:val="18"/>
                <w:szCs w:val="18"/>
                <w:lang w:eastAsia="tr-TR"/>
              </w:rPr>
              <w:t>Aynı Tebliğin “3-BİLDİRİMLERİN VERİLME ŞEKLİ VE DOLDURULMASI”  başlıklı bölümünün 3.2.4. numaralı bendi aşağıdaki şekilde değiştirilmiştir.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“3.2.4. Bildirim verme yükümlülüğü bulunan ancak, tüm alış ve satışları belirtilen haddin altında kalan veya elektronik belge olarak düzenlenen belgelerden oluşan mükelleflerin, Form Ba ve/veya Form Bs bildirimlerini “Ba/Bs bildiriminde beyan edilecek bilgim bulunmamaktadır.” kutucuğunu işaretlemek suretiyle vermeleri gerekmektedir.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Örnek 2.</w:t>
            </w:r>
            <w:r w:rsidRPr="00420D38">
              <w:rPr>
                <w:rFonts w:ascii="Times New Roman" w:eastAsia="Times New Roman" w:hAnsi="Times New Roman" w:cs="Times New Roman"/>
                <w:sz w:val="18"/>
                <w:szCs w:val="18"/>
                <w:lang w:eastAsia="tr-TR"/>
              </w:rPr>
              <w:t> Form Ba ve Form Bs bildirimi verme yükümlülüğü bulunan C firmasına 2021/Eylül döneminde D firması tarafından elektronik ortamda düzenlenen belge tutarı toplamı KDV hariç 4.000 TL, kâğıt ortamda düzenlenen belge tutarı toplamı KDV hariç 500 TL’dir. C firmasına D firmasınca düzenlenen belge tutarı toplamı KDV hariç (4.000+500) 4.500 TL olduğundan, Tebliğde belirtilen haddin altında kalmaktadır.  İlgili ayda C firmasının bildirime konu başka bir alımı da olmamıştır. Bu durumda C firmasının 2021/Eylül dönemi mal ve/veya hizmet alımları Tebliğde belirtilen haddin altında kaldığından Form Ba bildirimini “Ba bildiriminde beyan edilecek bilgim bulunmamaktadır.” kutucuğunu işaretlemek suretiyle vermesi gerekmektedir.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Diğer taraftan, bildirim verme yükümlülüğü bulunan D firmasının 2021/Eylül döneminde C firmasına yaptığı satışlar toplamı KDV hariç 4.500 TL olduğundan, belirtilen haddin altında kalmaktadır. D firmasının ilgili dönemde bildirime konu başka mal ve/veya hizmet satışı olmamıştır. Bu halde D firmasının 2021/Eylül dönemi mal ve/veya hizmet satışları Tebliğde belirtilen haddin altında kaldığından Form Bs bildirimini “Bs bildiriminde beyan edilecek bilgim bulunmamaktadır.” kutucuğunu işaretlemek suretiyle vermesi gerekmektedir.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Örnek 3.</w:t>
            </w:r>
            <w:r w:rsidRPr="00420D38">
              <w:rPr>
                <w:rFonts w:ascii="Times New Roman" w:eastAsia="Times New Roman" w:hAnsi="Times New Roman" w:cs="Times New Roman"/>
                <w:sz w:val="18"/>
                <w:szCs w:val="18"/>
                <w:lang w:eastAsia="tr-TR"/>
              </w:rPr>
              <w:t> K Ltd.Şti. 2021/Kasım döneminde Z firmasına elektronik belge düzenlemek suretiyle KDV hariç toplam 50.000 TL’lik satış yapmıştır. K Ltd.Şti.’nin Z firmasına ve/veya herhangi bir kişi veya kuruma, ilgili dönemde düzenlediği kâğıt fatura ise bulunmamaktadır. Bu durumda K Ltd.Şti.’nin 2021/Kasım dönemi Form Bs bildirimini “Bs bildiriminde beyan edilecek bilgim bulunmamaktadır.” kutucuğunu işaretlemek suretiyle vermesi gerekmektedir.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sz w:val="18"/>
                <w:szCs w:val="18"/>
                <w:lang w:eastAsia="tr-TR"/>
              </w:rPr>
              <w:t>Z firması ise 2021/Kasım döneminde N firmasından elektronik belge tutarı toplamı KDV hariç 7.000 TL, K Ltd. Şti.’den ise elektronik belge tutarı toplamı KDV hariç 50.000 TL mal alımında bulunmuş, ilgili dönemde başka bir mal/hizmet alımı da olmamıştır. Bu durumda Z firmasının 2021/Kasım dönemi Form Ba bildirimini “Ba bildiriminde beyan edilecek bilgim bulunmamaktadır.” kutucuğunu işaretlemek suretiyle vermesi gerekmektedir.”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MADDE 4 – </w:t>
            </w:r>
            <w:r w:rsidRPr="00420D38">
              <w:rPr>
                <w:rFonts w:ascii="Times New Roman" w:eastAsia="Times New Roman" w:hAnsi="Times New Roman" w:cs="Times New Roman"/>
                <w:sz w:val="18"/>
                <w:szCs w:val="18"/>
                <w:lang w:eastAsia="tr-TR"/>
              </w:rPr>
              <w:t>Bu Tebliğ 1/7/2021 tarihinde yürürlüğe girer.</w:t>
            </w:r>
          </w:p>
          <w:p w:rsidR="00420D38" w:rsidRPr="00420D38" w:rsidRDefault="00420D38" w:rsidP="00420D38">
            <w:pPr>
              <w:spacing w:after="0" w:line="240" w:lineRule="atLeast"/>
              <w:ind w:firstLine="566"/>
              <w:jc w:val="both"/>
              <w:rPr>
                <w:rFonts w:ascii="Times New Roman" w:eastAsia="Times New Roman" w:hAnsi="Times New Roman" w:cs="Times New Roman"/>
                <w:sz w:val="19"/>
                <w:szCs w:val="19"/>
                <w:lang w:eastAsia="tr-TR"/>
              </w:rPr>
            </w:pPr>
            <w:r w:rsidRPr="00420D38">
              <w:rPr>
                <w:rFonts w:ascii="Times New Roman" w:eastAsia="Times New Roman" w:hAnsi="Times New Roman" w:cs="Times New Roman"/>
                <w:b/>
                <w:bCs/>
                <w:sz w:val="18"/>
                <w:szCs w:val="18"/>
                <w:lang w:eastAsia="tr-TR"/>
              </w:rPr>
              <w:t>MADDE 5 – </w:t>
            </w:r>
            <w:r w:rsidRPr="00420D38">
              <w:rPr>
                <w:rFonts w:ascii="Times New Roman" w:eastAsia="Times New Roman" w:hAnsi="Times New Roman" w:cs="Times New Roman"/>
                <w:sz w:val="18"/>
                <w:szCs w:val="18"/>
                <w:lang w:eastAsia="tr-TR"/>
              </w:rPr>
              <w:t>Bu Tebliğ hükümlerini Hazine ve Maliye Bakanı yürütür.</w:t>
            </w:r>
          </w:p>
        </w:tc>
      </w:tr>
    </w:tbl>
    <w:p w:rsidR="00544F87" w:rsidRDefault="00544F87">
      <w:bookmarkStart w:id="0" w:name="_GoBack"/>
      <w:bookmarkEnd w:id="0"/>
    </w:p>
    <w:sectPr w:rsidR="0054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50"/>
    <w:rsid w:val="00420D38"/>
    <w:rsid w:val="00544F87"/>
    <w:rsid w:val="00792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20D38"/>
  </w:style>
  <w:style w:type="paragraph" w:customStyle="1" w:styleId="balk11pt">
    <w:name w:val="balk11pt"/>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20D38"/>
  </w:style>
  <w:style w:type="paragraph" w:customStyle="1" w:styleId="ortabalkbold">
    <w:name w:val="ortabalkbold"/>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20D38"/>
  </w:style>
  <w:style w:type="paragraph" w:customStyle="1" w:styleId="balk11pt">
    <w:name w:val="balk11pt"/>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20D38"/>
  </w:style>
  <w:style w:type="paragraph" w:customStyle="1" w:styleId="ortabalkbold">
    <w:name w:val="ortabalkbold"/>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20D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2021-01-25T06:10:00Z</dcterms:created>
  <dcterms:modified xsi:type="dcterms:W3CDTF">2021-01-25T06:10:00Z</dcterms:modified>
</cp:coreProperties>
</file>